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2757.xml.htm"/>
      <w:bookmarkStart w:id="1" w:name="kswkform4_17863927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6"/>
        <w:gridCol w:w="3460"/>
        <w:gridCol w:w="3169"/>
      </w:tblGrid>
      <w:tr>
        <w:trPr/>
        <w:tc>
          <w:tcPr>
            <w:tcW w:w="35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6"/>
            </w:tblGrid>
            <w:tr>
              <w:trPr/>
              <w:tc>
                <w:tcPr>
                  <w:tcW w:w="34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Hermance David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2"/>
              <w:gridCol w:w="1152"/>
              <w:gridCol w:w="1152"/>
            </w:tblGrid>
            <w:tr>
              <w:trPr/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6"/>
            </w:tblGrid>
            <w:tr>
              <w:trPr/>
              <w:tc>
                <w:tcPr>
                  <w:tcW w:w="34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CASSATT ROAD</w:t>
                  </w:r>
                </w:p>
              </w:tc>
            </w:tr>
            <w:tr>
              <w:trPr/>
              <w:tc>
                <w:tcPr>
                  <w:tcW w:w="34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2"/>
              <w:gridCol w:w="1152"/>
              <w:gridCol w:w="1152"/>
            </w:tblGrid>
            <w:tr>
              <w:trPr/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BERWYN</w:t>
                  </w:r>
                </w:p>
              </w:tc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2"/>
              <w:gridCol w:w="1152"/>
              <w:gridCol w:w="1152"/>
            </w:tblGrid>
            <w:tr>
              <w:trPr/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AMETEK INC/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169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7"/>
              <w:gridCol w:w="1067"/>
              <w:gridCol w:w="457"/>
              <w:gridCol w:w="1068"/>
            </w:tblGrid>
            <w:tr>
              <w:trPr/>
              <w:tc>
                <w:tcPr>
                  <w:tcW w:w="4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9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ELECTROMECHANICAL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6"/>
              <w:gridCol w:w="2593"/>
            </w:tblGrid>
            <w:tr>
              <w:trPr/>
              <w:tc>
                <w:tcPr>
                  <w:tcW w:w="4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Stock/ Serp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85.45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became exercisable in three equal annual installments beginning on May 9, 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Received as employment compensation.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Lynn Carino, attorney-in-fact for Mr. Hermance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901" TargetMode="External"/><Relationship Id="rId5" Type="http://schemas.openxmlformats.org/officeDocument/2006/relationships/hyperlink" Target="http://www.sec.gov/cgi-bin/browse-edgar?action=getcompany&amp;CIK=0001037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3353</Characters>
  <CharactersWithSpaces>3877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