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4296418.xml.htm"/>
      <w:bookmarkStart w:id="1" w:name="kswkform4_17742964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Speranza Emanuela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1100 CASSATT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BERWYN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AMETEK INC/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30,431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211.5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30,327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30,671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209.37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30,516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withholding of shares to pay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remaining restricted stock units will vest on March 19,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became exercisable in three equal annual installments on March 22,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Lynn Carino, attorney-in-fact for Ms. Speranza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3078" TargetMode="External"/><Relationship Id="rId5" Type="http://schemas.openxmlformats.org/officeDocument/2006/relationships/hyperlink" Target="http://www.sec.gov/cgi-bin/browse-edgar?action=getcompany&amp;CIK=00010378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654</Words>
  <Characters>3481</Characters>
  <CharactersWithSpaces>4037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